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04232" w14:textId="77777777" w:rsidR="0039554B" w:rsidRDefault="0039554B" w:rsidP="0039554B">
      <w:pPr>
        <w:spacing w:line="360" w:lineRule="auto"/>
        <w:jc w:val="both"/>
        <w:rPr>
          <w:b/>
          <w:bCs/>
          <w:color w:val="000000"/>
          <w:sz w:val="28"/>
          <w:szCs w:val="28"/>
          <w:lang w:val="pl-PL"/>
        </w:rPr>
      </w:pPr>
      <w:r>
        <w:rPr>
          <w:b/>
          <w:bCs/>
          <w:color w:val="000000"/>
          <w:sz w:val="28"/>
          <w:szCs w:val="28"/>
          <w:lang w:val="pl-PL"/>
        </w:rPr>
        <w:t>Wymiana pojazdu Volvo SELEKT</w:t>
      </w:r>
    </w:p>
    <w:p w14:paraId="548860C3" w14:textId="77777777" w:rsidR="00890519" w:rsidRDefault="00890519" w:rsidP="0039554B">
      <w:pPr>
        <w:spacing w:line="360" w:lineRule="auto"/>
        <w:jc w:val="both"/>
        <w:rPr>
          <w:b/>
          <w:bCs/>
          <w:color w:val="000000"/>
          <w:sz w:val="28"/>
          <w:szCs w:val="28"/>
          <w:lang w:val="pl-PL"/>
        </w:rPr>
      </w:pPr>
    </w:p>
    <w:p w14:paraId="0EF50890" w14:textId="77777777" w:rsidR="0039554B" w:rsidRDefault="0039554B" w:rsidP="0039554B">
      <w:pPr>
        <w:autoSpaceDE w:val="0"/>
        <w:autoSpaceDN w:val="0"/>
        <w:spacing w:line="360" w:lineRule="auto"/>
        <w:jc w:val="both"/>
        <w:rPr>
          <w:sz w:val="19"/>
          <w:szCs w:val="19"/>
          <w:lang w:val="pl-PL"/>
        </w:rPr>
      </w:pPr>
      <w:r>
        <w:rPr>
          <w:sz w:val="19"/>
          <w:szCs w:val="19"/>
          <w:lang w:val="pl-PL"/>
        </w:rPr>
        <w:t xml:space="preserve">1. Zgodnie z poniższymi warunkami każdy samochód używany nabyty w ramach programu Volvo Selekt od Autoryzowanego Dealera Volvo ( dalej, jako „Dealer”) może zostać wymieniony na inny samochód używany ( dalej, jako „nowy pojazd”) u tego samego Dealera, pod warunkiem, że: </w:t>
      </w:r>
    </w:p>
    <w:p w14:paraId="6956291E" w14:textId="77777777" w:rsidR="0039554B" w:rsidRDefault="0039554B" w:rsidP="0039554B">
      <w:pPr>
        <w:autoSpaceDE w:val="0"/>
        <w:autoSpaceDN w:val="0"/>
        <w:spacing w:line="360" w:lineRule="auto"/>
        <w:ind w:left="720"/>
        <w:jc w:val="both"/>
        <w:rPr>
          <w:sz w:val="19"/>
          <w:szCs w:val="19"/>
          <w:lang w:val="pl-PL"/>
        </w:rPr>
      </w:pPr>
      <w:r>
        <w:rPr>
          <w:sz w:val="19"/>
          <w:szCs w:val="19"/>
          <w:lang w:val="pl-PL"/>
        </w:rPr>
        <w:t xml:space="preserve">a. Samochód nabyty w ramach programu Volvo Selekt ( dalej, jako „pojazd wymieniany”) zostanie zwrócony do Dealera w ciągu 30 dni od daty jego wydania nabywcy oraz </w:t>
      </w:r>
    </w:p>
    <w:p w14:paraId="29745591" w14:textId="77777777" w:rsidR="0039554B" w:rsidRDefault="0039554B" w:rsidP="0039554B">
      <w:pPr>
        <w:autoSpaceDE w:val="0"/>
        <w:autoSpaceDN w:val="0"/>
        <w:spacing w:line="360" w:lineRule="auto"/>
        <w:ind w:left="720"/>
        <w:jc w:val="both"/>
        <w:rPr>
          <w:sz w:val="19"/>
          <w:szCs w:val="19"/>
          <w:lang w:val="pl-PL"/>
        </w:rPr>
      </w:pPr>
      <w:r>
        <w:rPr>
          <w:sz w:val="19"/>
          <w:szCs w:val="19"/>
          <w:lang w:val="pl-PL"/>
        </w:rPr>
        <w:t xml:space="preserve">b. Nabywca pojazdu wymienianego ( dalej, jako „Nabywca”) nie nabył go w celu dalszej odsprzedaży ani w celu oddania go osobie trzeciej do korzystania na podstawie umowy leasingu, najmu lub użyczenia, przy czym uważa się, że podmiot prowadzący działalność polegającą na odsprzedaży samochodów lub oddawaniu samochodów do korzystania na podstawie umów leasingu lub najmu nabył samochód w tym celu oraz </w:t>
      </w:r>
    </w:p>
    <w:p w14:paraId="6F036434" w14:textId="77777777" w:rsidR="0039554B" w:rsidRDefault="0039554B" w:rsidP="0039554B">
      <w:pPr>
        <w:autoSpaceDE w:val="0"/>
        <w:autoSpaceDN w:val="0"/>
        <w:spacing w:line="360" w:lineRule="auto"/>
        <w:ind w:left="720"/>
        <w:jc w:val="both"/>
        <w:rPr>
          <w:sz w:val="19"/>
          <w:szCs w:val="19"/>
          <w:lang w:val="pl-PL"/>
        </w:rPr>
      </w:pPr>
      <w:r>
        <w:rPr>
          <w:sz w:val="19"/>
          <w:szCs w:val="19"/>
          <w:lang w:val="pl-PL"/>
        </w:rPr>
        <w:t xml:space="preserve">c. Przebieg pojazdu wymienianego liczony od chwili wydania go Nabywcy nie przekracza 1 500 km oraz </w:t>
      </w:r>
    </w:p>
    <w:p w14:paraId="7028187F" w14:textId="77777777" w:rsidR="0039554B" w:rsidRDefault="0039554B" w:rsidP="0039554B">
      <w:pPr>
        <w:autoSpaceDE w:val="0"/>
        <w:autoSpaceDN w:val="0"/>
        <w:spacing w:line="360" w:lineRule="auto"/>
        <w:ind w:left="720"/>
        <w:jc w:val="both"/>
        <w:rPr>
          <w:sz w:val="19"/>
          <w:szCs w:val="19"/>
          <w:lang w:val="pl-PL"/>
        </w:rPr>
      </w:pPr>
      <w:r>
        <w:rPr>
          <w:sz w:val="19"/>
          <w:szCs w:val="19"/>
          <w:lang w:val="pl-PL"/>
        </w:rPr>
        <w:t>d. Nie została wszczęta procedura przerejestrowania pojazdu wymienianego oraz</w:t>
      </w:r>
    </w:p>
    <w:p w14:paraId="4D40B8D9" w14:textId="77777777" w:rsidR="0039554B" w:rsidRDefault="0039554B" w:rsidP="0039554B">
      <w:pPr>
        <w:autoSpaceDE w:val="0"/>
        <w:autoSpaceDN w:val="0"/>
        <w:spacing w:line="360" w:lineRule="auto"/>
        <w:ind w:left="720"/>
        <w:jc w:val="both"/>
        <w:rPr>
          <w:sz w:val="19"/>
          <w:szCs w:val="19"/>
          <w:lang w:val="pl-PL"/>
        </w:rPr>
      </w:pPr>
      <w:r>
        <w:rPr>
          <w:sz w:val="19"/>
          <w:szCs w:val="19"/>
          <w:lang w:val="pl-PL"/>
        </w:rPr>
        <w:t>e. Nie zostało złożone lub wysłane przez Nabywcę oświadczenie o rozwiązaniu umowy ubezpieczenia odpowiedzialności cywilnej (OC) zawartej przez poprzedniego posiadacza pojazdu wymienianego i obowiązującej w chwili nabycia pojazdu wymienianego od Dealera oraz</w:t>
      </w:r>
    </w:p>
    <w:p w14:paraId="47002849" w14:textId="77777777" w:rsidR="0039554B" w:rsidRDefault="0039554B" w:rsidP="0039554B">
      <w:pPr>
        <w:autoSpaceDE w:val="0"/>
        <w:autoSpaceDN w:val="0"/>
        <w:spacing w:line="360" w:lineRule="auto"/>
        <w:ind w:left="720"/>
        <w:jc w:val="both"/>
        <w:rPr>
          <w:sz w:val="19"/>
          <w:szCs w:val="19"/>
          <w:lang w:val="pl-PL"/>
        </w:rPr>
      </w:pPr>
      <w:r>
        <w:rPr>
          <w:sz w:val="19"/>
          <w:szCs w:val="19"/>
          <w:lang w:val="pl-PL"/>
        </w:rPr>
        <w:t xml:space="preserve">f. Pojazd wymieniany zwracany jest Dealerowi w stanie niepogorszonym ponad zużycie będące następstwem prawidłowego używania, przy czym Dealer jest uprawniony do uprzedniego sprawdzenia stanu pojazdu przed przyjęciem jego zwrotu i odmowy jego przyjęcia w razie niezadowalającego stanu pojazdu wymienianego, oraz </w:t>
      </w:r>
    </w:p>
    <w:p w14:paraId="6C164EFC" w14:textId="77777777" w:rsidR="0039554B" w:rsidRDefault="0039554B" w:rsidP="0039554B">
      <w:pPr>
        <w:autoSpaceDE w:val="0"/>
        <w:autoSpaceDN w:val="0"/>
        <w:spacing w:line="360" w:lineRule="auto"/>
        <w:ind w:left="720"/>
        <w:jc w:val="both"/>
        <w:rPr>
          <w:sz w:val="19"/>
          <w:szCs w:val="19"/>
          <w:lang w:val="pl-PL"/>
        </w:rPr>
      </w:pPr>
      <w:r>
        <w:rPr>
          <w:sz w:val="19"/>
          <w:szCs w:val="19"/>
          <w:lang w:val="pl-PL"/>
        </w:rPr>
        <w:t>g. Nabywca jest właścicielem pojazdu wymienianego i jest w pełni uprawniony do dokonania jego wymiany zgodnie z niniejszymi warunkami, a pojazd wymieniany nie został oddany osobie trzeciej do trwałego korzystania (leasing, najem, użyczenie) ani nie został obciążony w żaden sposób oraz</w:t>
      </w:r>
    </w:p>
    <w:p w14:paraId="2EE10AEA" w14:textId="77777777" w:rsidR="0039554B" w:rsidRDefault="0039554B" w:rsidP="0039554B">
      <w:pPr>
        <w:autoSpaceDE w:val="0"/>
        <w:autoSpaceDN w:val="0"/>
        <w:spacing w:line="360" w:lineRule="auto"/>
        <w:ind w:left="720"/>
        <w:jc w:val="both"/>
        <w:rPr>
          <w:sz w:val="19"/>
          <w:szCs w:val="19"/>
          <w:lang w:val="pl-PL"/>
        </w:rPr>
      </w:pPr>
      <w:r>
        <w:rPr>
          <w:sz w:val="19"/>
          <w:szCs w:val="19"/>
          <w:lang w:val="pl-PL"/>
        </w:rPr>
        <w:t>h. Pojazd wymieniany nie brał udziału w wypadku lub kolizji, nie został zmodyfikowany lub przerobiony w taki sposób, że nie jest już zgodny z pierwotną specyfikacją ani nie był używany w wyścigach, testach, rajdach lub konkursach ani w żadnym celu innym niż normalne używanie samochodu.</w:t>
      </w:r>
    </w:p>
    <w:p w14:paraId="0A6C861B" w14:textId="77777777" w:rsidR="0039554B" w:rsidRDefault="0039554B" w:rsidP="0039554B">
      <w:pPr>
        <w:autoSpaceDE w:val="0"/>
        <w:autoSpaceDN w:val="0"/>
        <w:spacing w:line="360" w:lineRule="auto"/>
        <w:jc w:val="both"/>
        <w:rPr>
          <w:sz w:val="19"/>
          <w:szCs w:val="19"/>
          <w:lang w:val="pl-PL"/>
        </w:rPr>
      </w:pPr>
      <w:r>
        <w:rPr>
          <w:sz w:val="19"/>
          <w:szCs w:val="19"/>
          <w:lang w:val="pl-PL"/>
        </w:rPr>
        <w:t>2. Jako nowy pojazd klient może wybrać dowolny pojazd używany z programu Volvo Selekt pod warunkiem, że:</w:t>
      </w:r>
    </w:p>
    <w:p w14:paraId="00617E26" w14:textId="77777777" w:rsidR="0039554B" w:rsidRDefault="0039554B" w:rsidP="0039554B">
      <w:pPr>
        <w:autoSpaceDE w:val="0"/>
        <w:autoSpaceDN w:val="0"/>
        <w:spacing w:line="360" w:lineRule="auto"/>
        <w:ind w:left="720"/>
        <w:jc w:val="both"/>
        <w:rPr>
          <w:sz w:val="19"/>
          <w:szCs w:val="19"/>
          <w:lang w:val="pl-PL"/>
        </w:rPr>
      </w:pPr>
      <w:r>
        <w:rPr>
          <w:sz w:val="19"/>
          <w:szCs w:val="19"/>
          <w:lang w:val="pl-PL"/>
        </w:rPr>
        <w:t>a. Ma on cenę taką samą lub wyższą niż pojazd wymieniany oraz</w:t>
      </w:r>
    </w:p>
    <w:p w14:paraId="37311E18" w14:textId="77777777" w:rsidR="0039554B" w:rsidRDefault="0039554B" w:rsidP="0039554B">
      <w:pPr>
        <w:autoSpaceDE w:val="0"/>
        <w:autoSpaceDN w:val="0"/>
        <w:spacing w:line="360" w:lineRule="auto"/>
        <w:ind w:left="720"/>
        <w:jc w:val="both"/>
        <w:rPr>
          <w:sz w:val="19"/>
          <w:szCs w:val="19"/>
          <w:lang w:val="pl-PL"/>
        </w:rPr>
      </w:pPr>
      <w:r>
        <w:rPr>
          <w:sz w:val="19"/>
          <w:szCs w:val="19"/>
          <w:lang w:val="pl-PL"/>
        </w:rPr>
        <w:t>b. Jest dostępny u Dealera, który sprzedał pojazd klientowi, w chwili zgłoszenia pojazdu wymienianego do wymiany.</w:t>
      </w:r>
    </w:p>
    <w:p w14:paraId="725C5197" w14:textId="77777777" w:rsidR="0039554B" w:rsidRDefault="0039554B" w:rsidP="0039554B">
      <w:pPr>
        <w:autoSpaceDE w:val="0"/>
        <w:autoSpaceDN w:val="0"/>
        <w:spacing w:line="360" w:lineRule="auto"/>
        <w:jc w:val="both"/>
        <w:rPr>
          <w:sz w:val="19"/>
          <w:szCs w:val="19"/>
          <w:lang w:val="pl-PL"/>
        </w:rPr>
      </w:pPr>
      <w:r>
        <w:rPr>
          <w:sz w:val="19"/>
          <w:szCs w:val="19"/>
          <w:lang w:val="pl-PL"/>
        </w:rPr>
        <w:t xml:space="preserve">3. Przed dokonaniem jakiejkolwiek wymiany Nabywca jest zobowiązany załatwić wszelkie formalności związane z zakończeniem, przeniesieniem, uzyskaniem lub innym załatwieniem sprawy finansowania zakupu (np. kredytu) pojazdu wymienianego i nowego pojazdu. Dealer jest uprawniony do żądania przedstawienia stosownych dokumentów umożliwiających zwrotne przeniesienie własności pojazdu wymienianego na Dealera oraz zaliczenia zapłaconej za niego ceny na poczet ceny nowego pojazdu.  </w:t>
      </w:r>
    </w:p>
    <w:p w14:paraId="5AB2F209" w14:textId="77777777" w:rsidR="0039554B" w:rsidRDefault="0039554B" w:rsidP="0039554B">
      <w:pPr>
        <w:autoSpaceDE w:val="0"/>
        <w:autoSpaceDN w:val="0"/>
        <w:spacing w:line="360" w:lineRule="auto"/>
        <w:jc w:val="both"/>
        <w:rPr>
          <w:sz w:val="19"/>
          <w:szCs w:val="19"/>
          <w:lang w:val="pl-PL"/>
        </w:rPr>
      </w:pPr>
      <w:r>
        <w:rPr>
          <w:sz w:val="19"/>
          <w:szCs w:val="19"/>
          <w:lang w:val="pl-PL"/>
        </w:rPr>
        <w:t>4. W przypadku, gdy nowy pojazd ma wyższą cenę niż pojazd wymieniany, wymiana nie zostanie zrealizowana, dopóki Nabywca nie zapłaci Dealerowi kwoty wynikającej z różnicy cen.</w:t>
      </w:r>
    </w:p>
    <w:p w14:paraId="1DFC1791" w14:textId="77777777" w:rsidR="0039554B" w:rsidRDefault="0039554B" w:rsidP="0039554B">
      <w:pPr>
        <w:autoSpaceDE w:val="0"/>
        <w:autoSpaceDN w:val="0"/>
        <w:spacing w:line="360" w:lineRule="auto"/>
        <w:jc w:val="both"/>
        <w:rPr>
          <w:sz w:val="19"/>
          <w:szCs w:val="19"/>
          <w:lang w:val="pl-PL"/>
        </w:rPr>
      </w:pPr>
      <w:r>
        <w:rPr>
          <w:sz w:val="19"/>
          <w:szCs w:val="19"/>
          <w:lang w:val="pl-PL"/>
        </w:rPr>
        <w:t xml:space="preserve">5. Wszelkie dodatkowe koszty, w szczególności wynikające z rejestracji lub ubezpieczenia nowego pojazdu lub z odwoływania jakichkolwiek innych czynności dokonanych przez Nabywcę w związku z pojazdem wymienianym, ponosi Nabywca dokonujący wymiany. Przed dokonaniem wymiany, Nabywca składa oświadczenie, że wymieniany pojazd spełnia warunki dokonania wymiany. W przypadku złożenia przez Nabywcę nieprawdziwego oświadczenia dotyczącego spełnienia warunków wymiany pojazdu, Nabywca ponosi odpowiedzialność za wynikłą stąd szkodę.  </w:t>
      </w:r>
    </w:p>
    <w:p w14:paraId="6B20D669" w14:textId="77777777" w:rsidR="0039554B" w:rsidRDefault="0039554B" w:rsidP="0039554B">
      <w:pPr>
        <w:autoSpaceDE w:val="0"/>
        <w:autoSpaceDN w:val="0"/>
        <w:spacing w:line="360" w:lineRule="auto"/>
        <w:jc w:val="both"/>
        <w:rPr>
          <w:sz w:val="19"/>
          <w:szCs w:val="19"/>
          <w:lang w:val="pl-PL"/>
        </w:rPr>
      </w:pPr>
      <w:r>
        <w:rPr>
          <w:sz w:val="19"/>
          <w:szCs w:val="19"/>
          <w:lang w:val="pl-PL"/>
        </w:rPr>
        <w:lastRenderedPageBreak/>
        <w:t>6. Możliwa jest tylko jedna wymiana samochodu. Na podstawie niniejszych warunków nie można dokonać wymiany nowego pojazdu.</w:t>
      </w:r>
    </w:p>
    <w:p w14:paraId="65CE77F2" w14:textId="77777777" w:rsidR="0039554B" w:rsidRDefault="0039554B" w:rsidP="0039554B">
      <w:pPr>
        <w:autoSpaceDE w:val="0"/>
        <w:autoSpaceDN w:val="0"/>
        <w:spacing w:line="360" w:lineRule="auto"/>
        <w:jc w:val="both"/>
        <w:rPr>
          <w:sz w:val="19"/>
          <w:szCs w:val="19"/>
          <w:lang w:val="pl-PL"/>
        </w:rPr>
      </w:pPr>
      <w:r>
        <w:rPr>
          <w:sz w:val="19"/>
          <w:szCs w:val="19"/>
          <w:lang w:val="pl-PL"/>
        </w:rPr>
        <w:t>7. Uprawnienie do wymiany samochodu nabytego w ramach programu Volvo Selekt na nowy pojazd na warunkach określonych powyżej nie uchybia prawom i obowiązkom wynikającym z gwarancji, ubezpieczenia kosztów napraw ani z rękojmi za wady, o ile mają one zastosowanie do pojazdu wymienianego. Skorzystanie z uprawnień wynikających z gwarancji, ubezpieczenia kosztów napraw lub rękojmi za wady wyłącza możliwość skorzystania z wymiany samochodu na podstawie powyższych postanowień.</w:t>
      </w:r>
    </w:p>
    <w:p w14:paraId="3CDC7E38" w14:textId="77777777" w:rsidR="00FC61A7" w:rsidRPr="0039554B" w:rsidRDefault="00FC61A7">
      <w:pPr>
        <w:rPr>
          <w:lang w:val="pl-PL"/>
        </w:rPr>
      </w:pPr>
    </w:p>
    <w:sectPr w:rsidR="00FC61A7" w:rsidRPr="003955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D2099" w14:textId="77777777" w:rsidR="0039554B" w:rsidRDefault="0039554B" w:rsidP="0039554B">
      <w:r>
        <w:separator/>
      </w:r>
    </w:p>
  </w:endnote>
  <w:endnote w:type="continuationSeparator" w:id="0">
    <w:p w14:paraId="25B7EDAB" w14:textId="77777777" w:rsidR="0039554B" w:rsidRDefault="0039554B" w:rsidP="00395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28ABE" w14:textId="77777777" w:rsidR="0039554B" w:rsidRDefault="0039554B" w:rsidP="0039554B">
      <w:r>
        <w:separator/>
      </w:r>
    </w:p>
  </w:footnote>
  <w:footnote w:type="continuationSeparator" w:id="0">
    <w:p w14:paraId="7AB5EFA1" w14:textId="77777777" w:rsidR="0039554B" w:rsidRDefault="0039554B" w:rsidP="003955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54B"/>
    <w:rsid w:val="000027C2"/>
    <w:rsid w:val="00156977"/>
    <w:rsid w:val="002A6687"/>
    <w:rsid w:val="0039554B"/>
    <w:rsid w:val="00890519"/>
    <w:rsid w:val="00B06644"/>
    <w:rsid w:val="00FC61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01DBF"/>
  <w15:chartTrackingRefBased/>
  <w15:docId w15:val="{F78FDA34-6B78-4634-9932-2CBB1053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54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56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fea2623-af8f-4fb8-b1cf-b63cc8e496aa}" enabled="1" method="Privileged" siteId="{81fa766e-a349-4867-8bf4-ab35e250a08f}"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3640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Volvo Car Corporation</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Giec, Jacek</dc:creator>
  <cp:keywords/>
  <dc:description/>
  <cp:lastModifiedBy>Giec, Jacek</cp:lastModifiedBy>
  <cp:revision>2</cp:revision>
  <dcterms:created xsi:type="dcterms:W3CDTF">2024-07-15T12:51:00Z</dcterms:created>
  <dcterms:modified xsi:type="dcterms:W3CDTF">2024-07-15T12:51:00Z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Owner">
    <vt:lpwstr>JGIEC@volvocars.com</vt:lpwstr>
  </property>
  <property fmtid="{D5CDD505-2E9C-101B-9397-08002B2CF9AE}" pid="5" name="MSIP_Label_7fea2623-af8f-4fb8-b1cf-b63cc8e496aa_SetDate">
    <vt:lpwstr>2018-08-20T07:21:21.3163454Z</vt:lpwstr>
  </property>
  <property fmtid="{D5CDD505-2E9C-101B-9397-08002B2CF9AE}" pid="6" name="MSIP_Label_7fea2623-af8f-4fb8-b1cf-b63cc8e496aa_Name">
    <vt:lpwstr>Proprietary</vt:lpwstr>
  </property>
  <property fmtid="{D5CDD505-2E9C-101B-9397-08002B2CF9AE}" pid="7" name="MSIP_Label_7fea2623-af8f-4fb8-b1cf-b63cc8e496aa_Application">
    <vt:lpwstr>Microsoft Azure Information Protection</vt:lpwstr>
  </property>
  <property fmtid="{D5CDD505-2E9C-101B-9397-08002B2CF9AE}" pid="8" name="MSIP_Label_7fea2623-af8f-4fb8-b1cf-b63cc8e496aa_Extended_MSFT_Method">
    <vt:lpwstr>Automatic</vt:lpwstr>
  </property>
  <property fmtid="{D5CDD505-2E9C-101B-9397-08002B2CF9AE}" pid="9" name="Sensitivity">
    <vt:lpwstr>Proprietary</vt:lpwstr>
  </property>
</Properties>
</file>